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531" w:rsidRDefault="00584531" w:rsidP="00512D8E">
      <w:pPr>
        <w:pStyle w:val="standard"/>
        <w:jc w:val="both"/>
        <w:rPr>
          <w:rFonts w:asciiTheme="minorHAnsi" w:eastAsia="Times New Roman" w:hAnsiTheme="minorHAnsi"/>
          <w:b/>
          <w:sz w:val="24"/>
          <w:szCs w:val="24"/>
        </w:rPr>
      </w:pPr>
    </w:p>
    <w:p w:rsidR="007F7713" w:rsidRPr="00512D8E" w:rsidRDefault="007F7713" w:rsidP="00512D8E">
      <w:pPr>
        <w:pStyle w:val="standard"/>
        <w:jc w:val="both"/>
        <w:rPr>
          <w:rFonts w:asciiTheme="minorHAnsi" w:eastAsia="Times New Roman" w:hAnsiTheme="minorHAnsi"/>
          <w:b/>
          <w:sz w:val="24"/>
          <w:szCs w:val="24"/>
        </w:rPr>
      </w:pPr>
      <w:r w:rsidRPr="00512D8E">
        <w:rPr>
          <w:rFonts w:asciiTheme="minorHAnsi" w:eastAsia="Times New Roman" w:hAnsiTheme="minorHAnsi"/>
          <w:b/>
          <w:sz w:val="24"/>
          <w:szCs w:val="24"/>
        </w:rPr>
        <w:t>Ofício ANAMATRA nº 126/2019</w:t>
      </w:r>
    </w:p>
    <w:p w:rsidR="00584531" w:rsidRDefault="00584531" w:rsidP="007F7713">
      <w:pPr>
        <w:pStyle w:val="standard"/>
        <w:ind w:left="708" w:hanging="708"/>
        <w:jc w:val="right"/>
        <w:rPr>
          <w:rFonts w:asciiTheme="minorHAnsi" w:eastAsia="Times New Roman" w:hAnsiTheme="minorHAnsi"/>
          <w:sz w:val="24"/>
          <w:szCs w:val="24"/>
        </w:rPr>
      </w:pPr>
    </w:p>
    <w:p w:rsidR="007F7713" w:rsidRPr="00512D8E" w:rsidRDefault="007F7713" w:rsidP="007F7713">
      <w:pPr>
        <w:pStyle w:val="standard"/>
        <w:ind w:left="708" w:hanging="708"/>
        <w:jc w:val="right"/>
        <w:rPr>
          <w:rFonts w:asciiTheme="minorHAnsi" w:eastAsia="Times New Roman" w:hAnsiTheme="minorHAnsi"/>
          <w:sz w:val="24"/>
          <w:szCs w:val="24"/>
        </w:rPr>
      </w:pPr>
      <w:r w:rsidRPr="00512D8E">
        <w:rPr>
          <w:rFonts w:asciiTheme="minorHAnsi" w:eastAsia="Times New Roman" w:hAnsiTheme="minorHAnsi"/>
          <w:sz w:val="24"/>
          <w:szCs w:val="24"/>
        </w:rPr>
        <w:t>Brasília/DF, 18 de fevereiro de 2019.</w:t>
      </w:r>
    </w:p>
    <w:p w:rsidR="007F7713" w:rsidRDefault="007F7713" w:rsidP="007F7713">
      <w:pPr>
        <w:pStyle w:val="standard"/>
        <w:ind w:left="708" w:hanging="708"/>
        <w:rPr>
          <w:rFonts w:asciiTheme="minorHAnsi" w:eastAsia="Times New Roman" w:hAnsiTheme="minorHAnsi"/>
          <w:sz w:val="24"/>
          <w:szCs w:val="24"/>
        </w:rPr>
      </w:pPr>
    </w:p>
    <w:p w:rsidR="00584531" w:rsidRDefault="00584531" w:rsidP="007F7713">
      <w:pPr>
        <w:pStyle w:val="standard"/>
        <w:ind w:left="708" w:hanging="708"/>
        <w:rPr>
          <w:rFonts w:asciiTheme="minorHAnsi" w:eastAsia="Times New Roman" w:hAnsiTheme="minorHAnsi"/>
          <w:sz w:val="24"/>
          <w:szCs w:val="24"/>
        </w:rPr>
      </w:pPr>
    </w:p>
    <w:p w:rsidR="00512D8E" w:rsidRPr="00512D8E" w:rsidRDefault="00512D8E" w:rsidP="00512D8E">
      <w:pPr>
        <w:pStyle w:val="Cabealho"/>
        <w:tabs>
          <w:tab w:val="left" w:pos="708"/>
        </w:tabs>
        <w:spacing w:before="120" w:after="120" w:line="360" w:lineRule="auto"/>
        <w:jc w:val="both"/>
        <w:rPr>
          <w:rFonts w:asciiTheme="minorHAnsi" w:hAnsiTheme="minorHAnsi" w:cs="Bookman Old Style"/>
          <w:b/>
          <w:bCs/>
          <w:sz w:val="24"/>
          <w:szCs w:val="24"/>
        </w:rPr>
      </w:pPr>
      <w:r w:rsidRPr="00512D8E">
        <w:rPr>
          <w:rFonts w:asciiTheme="minorHAnsi" w:hAnsiTheme="minorHAnsi" w:cs="Bookman Old Style"/>
          <w:b/>
          <w:bCs/>
          <w:sz w:val="24"/>
          <w:szCs w:val="24"/>
        </w:rPr>
        <w:t>Ref.: EDIÇÃO DE MEDIDA PROVISÓRIA – RELEVÂNCIA E URGÊNCIA - ADIAMENTO DA DATA DEFINIDA PARA MIGRAÇÃO – FUNPRESPJUD</w:t>
      </w:r>
    </w:p>
    <w:p w:rsidR="00512D8E" w:rsidRPr="00512D8E" w:rsidRDefault="00512D8E" w:rsidP="007F7713">
      <w:pPr>
        <w:pStyle w:val="Corpodetexto"/>
        <w:tabs>
          <w:tab w:val="left" w:pos="10632"/>
        </w:tabs>
        <w:spacing w:line="360" w:lineRule="auto"/>
        <w:ind w:right="-1"/>
        <w:rPr>
          <w:rFonts w:asciiTheme="minorHAnsi" w:hAnsiTheme="minorHAnsi" w:cs="Calibri"/>
          <w:sz w:val="24"/>
          <w:szCs w:val="24"/>
          <w:lang w:val="pt-BR"/>
        </w:rPr>
      </w:pPr>
    </w:p>
    <w:p w:rsidR="007F7713" w:rsidRPr="00512D8E" w:rsidRDefault="007F7713" w:rsidP="007F7713">
      <w:pPr>
        <w:pStyle w:val="Corpodetexto"/>
        <w:tabs>
          <w:tab w:val="left" w:pos="10632"/>
        </w:tabs>
        <w:spacing w:line="360" w:lineRule="auto"/>
        <w:ind w:right="-1"/>
        <w:rPr>
          <w:rFonts w:asciiTheme="minorHAnsi" w:hAnsiTheme="minorHAnsi" w:cs="Calibri"/>
          <w:sz w:val="24"/>
          <w:szCs w:val="24"/>
          <w:lang w:val="pt-BR"/>
        </w:rPr>
      </w:pPr>
      <w:r w:rsidRPr="00512D8E">
        <w:rPr>
          <w:rFonts w:asciiTheme="minorHAnsi" w:hAnsiTheme="minorHAnsi" w:cs="Calibri"/>
          <w:sz w:val="24"/>
          <w:szCs w:val="24"/>
          <w:lang w:val="pt-BR"/>
        </w:rPr>
        <w:t>Excelentíssimo Senhor</w:t>
      </w:r>
    </w:p>
    <w:p w:rsidR="007F7713" w:rsidRPr="00512D8E" w:rsidRDefault="007F7713" w:rsidP="007F7713">
      <w:pPr>
        <w:pStyle w:val="Corpodetexto"/>
        <w:tabs>
          <w:tab w:val="left" w:pos="10632"/>
        </w:tabs>
        <w:spacing w:line="360" w:lineRule="auto"/>
        <w:ind w:right="-1"/>
        <w:rPr>
          <w:rFonts w:asciiTheme="minorHAnsi" w:hAnsiTheme="minorHAnsi" w:cs="Calibri"/>
          <w:b/>
          <w:sz w:val="24"/>
          <w:szCs w:val="24"/>
          <w:lang w:val="pt-BR"/>
        </w:rPr>
      </w:pPr>
      <w:r w:rsidRPr="00512D8E">
        <w:rPr>
          <w:rFonts w:asciiTheme="minorHAnsi" w:hAnsiTheme="minorHAnsi" w:cs="Calibri"/>
          <w:b/>
          <w:sz w:val="24"/>
          <w:szCs w:val="24"/>
          <w:lang w:val="pt-BR"/>
        </w:rPr>
        <w:t xml:space="preserve">José Antônio Dias </w:t>
      </w:r>
      <w:proofErr w:type="spellStart"/>
      <w:r w:rsidRPr="00512D8E">
        <w:rPr>
          <w:rFonts w:asciiTheme="minorHAnsi" w:hAnsiTheme="minorHAnsi" w:cs="Calibri"/>
          <w:b/>
          <w:sz w:val="24"/>
          <w:szCs w:val="24"/>
          <w:lang w:val="pt-BR"/>
        </w:rPr>
        <w:t>Toffoli</w:t>
      </w:r>
      <w:proofErr w:type="spellEnd"/>
    </w:p>
    <w:p w:rsidR="007F7713" w:rsidRPr="00512D8E" w:rsidRDefault="007F7713" w:rsidP="007F7713">
      <w:pPr>
        <w:pStyle w:val="Corpodetexto"/>
        <w:tabs>
          <w:tab w:val="left" w:pos="10632"/>
        </w:tabs>
        <w:spacing w:line="360" w:lineRule="auto"/>
        <w:ind w:right="-1"/>
        <w:rPr>
          <w:rFonts w:asciiTheme="minorHAnsi" w:hAnsiTheme="minorHAnsi" w:cs="Calibri"/>
          <w:sz w:val="24"/>
          <w:szCs w:val="24"/>
          <w:lang w:val="pt-BR"/>
        </w:rPr>
      </w:pPr>
      <w:r w:rsidRPr="00512D8E">
        <w:rPr>
          <w:rFonts w:asciiTheme="minorHAnsi" w:hAnsiTheme="minorHAnsi" w:cs="Calibri"/>
          <w:sz w:val="24"/>
          <w:szCs w:val="24"/>
          <w:lang w:val="pt-BR"/>
        </w:rPr>
        <w:t>Presidente do Supremo Tribunal Federal</w:t>
      </w:r>
    </w:p>
    <w:p w:rsidR="007F7713" w:rsidRPr="00512D8E" w:rsidRDefault="007F7713" w:rsidP="007F7713">
      <w:pPr>
        <w:pStyle w:val="Corpodetexto"/>
        <w:spacing w:line="360" w:lineRule="auto"/>
        <w:ind w:right="-1"/>
        <w:rPr>
          <w:rFonts w:asciiTheme="minorHAnsi" w:hAnsiTheme="minorHAnsi" w:cs="Calibri"/>
          <w:sz w:val="24"/>
          <w:szCs w:val="24"/>
          <w:u w:val="single"/>
          <w:lang w:val="pt-BR"/>
        </w:rPr>
      </w:pPr>
      <w:r w:rsidRPr="00512D8E">
        <w:rPr>
          <w:rFonts w:asciiTheme="minorHAnsi" w:hAnsiTheme="minorHAnsi" w:cs="Calibri"/>
          <w:sz w:val="24"/>
          <w:szCs w:val="24"/>
          <w:u w:val="single"/>
          <w:lang w:val="pt-BR"/>
        </w:rPr>
        <w:t>Brasília/DF</w:t>
      </w:r>
    </w:p>
    <w:p w:rsidR="00512D8E" w:rsidRPr="00512D8E" w:rsidRDefault="00512D8E" w:rsidP="007F7713">
      <w:pPr>
        <w:pStyle w:val="Cabealho"/>
        <w:tabs>
          <w:tab w:val="left" w:pos="708"/>
        </w:tabs>
        <w:spacing w:before="120" w:after="120" w:line="360" w:lineRule="auto"/>
        <w:jc w:val="both"/>
        <w:rPr>
          <w:rFonts w:asciiTheme="minorHAnsi" w:hAnsiTheme="minorHAnsi" w:cs="Bookman Old Style"/>
          <w:b/>
          <w:bCs/>
          <w:sz w:val="24"/>
          <w:szCs w:val="24"/>
        </w:rPr>
      </w:pPr>
    </w:p>
    <w:p w:rsidR="007F7713" w:rsidRDefault="007F7713" w:rsidP="007F7713">
      <w:pPr>
        <w:pStyle w:val="standard"/>
        <w:jc w:val="both"/>
        <w:rPr>
          <w:rFonts w:asciiTheme="minorHAnsi" w:eastAsia="Times New Roman" w:hAnsiTheme="minorHAnsi"/>
          <w:sz w:val="24"/>
          <w:szCs w:val="24"/>
        </w:rPr>
      </w:pPr>
      <w:r w:rsidRPr="00512D8E">
        <w:rPr>
          <w:rFonts w:asciiTheme="minorHAnsi" w:eastAsia="Times New Roman" w:hAnsiTheme="minorHAnsi"/>
          <w:sz w:val="24"/>
          <w:szCs w:val="24"/>
        </w:rPr>
        <w:tab/>
        <w:t>Senhor Presidente,</w:t>
      </w:r>
    </w:p>
    <w:p w:rsidR="00584531" w:rsidRPr="00512D8E" w:rsidRDefault="00584531" w:rsidP="007F7713">
      <w:pPr>
        <w:pStyle w:val="standard"/>
        <w:jc w:val="both"/>
        <w:rPr>
          <w:rFonts w:asciiTheme="minorHAnsi" w:eastAsia="Times New Roman" w:hAnsiTheme="minorHAnsi"/>
          <w:sz w:val="24"/>
          <w:szCs w:val="24"/>
        </w:rPr>
      </w:pPr>
    </w:p>
    <w:p w:rsidR="007F7713" w:rsidRDefault="007F7713" w:rsidP="007F7713">
      <w:pPr>
        <w:spacing w:after="0" w:line="240" w:lineRule="auto"/>
        <w:ind w:firstLine="708"/>
        <w:jc w:val="both"/>
        <w:rPr>
          <w:rFonts w:asciiTheme="minorHAnsi" w:eastAsia="Times New Roman" w:hAnsiTheme="minorHAnsi" w:cs="Calibri"/>
          <w:sz w:val="24"/>
          <w:szCs w:val="24"/>
          <w:lang w:eastAsia="pt-BR"/>
        </w:rPr>
      </w:pPr>
      <w:r w:rsidRPr="00512D8E">
        <w:rPr>
          <w:rFonts w:asciiTheme="minorHAnsi" w:eastAsia="Times New Roman" w:hAnsiTheme="minorHAnsi" w:cs="Calibri"/>
          <w:b/>
          <w:sz w:val="24"/>
          <w:szCs w:val="24"/>
          <w:lang w:eastAsia="pt-BR"/>
        </w:rPr>
        <w:t>A Associação Nacional dos Magistrados da Justiça do Trabalho (ANAMATRA), Associação dos Juízes Federais do Brasil (AJUFE), a Associação dos Magistrados do a Brasil (AMB), a Associação Nacional dos Procuradores do Trabalho (ANPT), a Associação Nacional dos Procuradores da República (ANPR), a Associação Nacional dos Membros do Ministério Público (CONAMP), Associação dos Magistrados do Distrito Federal e Territórios (AMAGIS), a Associação Nacional do Ministério Público Militar (ANMPM), a Associação dos Membros do Ministério Público do Distrito Federal e Territórios (AMPDFT),</w:t>
      </w:r>
      <w:r w:rsidRPr="00512D8E">
        <w:rPr>
          <w:rFonts w:asciiTheme="minorHAnsi" w:eastAsia="Times New Roman" w:hAnsiTheme="minorHAnsi" w:cs="Calibri"/>
          <w:sz w:val="24"/>
          <w:szCs w:val="24"/>
          <w:lang w:eastAsia="pt-BR"/>
        </w:rPr>
        <w:t xml:space="preserve"> entidades integrantes da FRENTAS </w:t>
      </w:r>
      <w:r w:rsidRPr="00512D8E">
        <w:rPr>
          <w:rFonts w:asciiTheme="minorHAnsi" w:eastAsia="Times New Roman" w:hAnsiTheme="minorHAnsi" w:cs="Calibri"/>
          <w:sz w:val="24"/>
          <w:szCs w:val="24"/>
          <w:lang w:eastAsia="pt-BR"/>
        </w:rPr>
        <w:lastRenderedPageBreak/>
        <w:t>- Frente Associativa da Magistratura e do Ministério Público, representativas de todos juízes e membros do Ministério Público do país, servem-se deste para, com o devido acatamento, externar o que segue.</w:t>
      </w:r>
    </w:p>
    <w:p w:rsidR="00584531" w:rsidRPr="00512D8E" w:rsidRDefault="00584531" w:rsidP="007F7713">
      <w:pPr>
        <w:spacing w:after="0" w:line="240" w:lineRule="auto"/>
        <w:ind w:firstLine="708"/>
        <w:jc w:val="both"/>
        <w:rPr>
          <w:rFonts w:asciiTheme="minorHAnsi" w:eastAsia="Times New Roman" w:hAnsiTheme="minorHAnsi" w:cs="Calibri"/>
          <w:sz w:val="24"/>
          <w:szCs w:val="24"/>
          <w:lang w:eastAsia="pt-BR"/>
        </w:rPr>
      </w:pPr>
    </w:p>
    <w:p w:rsidR="007F7713" w:rsidRPr="00512D8E" w:rsidRDefault="007F7713" w:rsidP="007F7713">
      <w:pPr>
        <w:spacing w:after="0" w:line="24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</w:p>
    <w:p w:rsidR="00512D8E" w:rsidRDefault="007F7713" w:rsidP="00512D8E">
      <w:pPr>
        <w:pStyle w:val="Cabealho"/>
        <w:numPr>
          <w:ilvl w:val="0"/>
          <w:numId w:val="2"/>
        </w:numPr>
        <w:tabs>
          <w:tab w:val="left" w:pos="708"/>
        </w:tabs>
        <w:spacing w:before="120" w:after="120" w:line="360" w:lineRule="auto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512D8E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Como é do conhecimento de Vossa Excelência, a MP 853/18 prorrogou o prazo para opção pelo sistema da FUNPRESPJUD para o dia 29 de março de 2019. </w:t>
      </w:r>
    </w:p>
    <w:p w:rsidR="00512D8E" w:rsidRPr="00512D8E" w:rsidRDefault="00512D8E" w:rsidP="00512D8E">
      <w:pPr>
        <w:pStyle w:val="Cabealho"/>
        <w:tabs>
          <w:tab w:val="left" w:pos="708"/>
        </w:tabs>
        <w:spacing w:before="120" w:after="120" w:line="360" w:lineRule="auto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7F7713" w:rsidRDefault="007F7713" w:rsidP="00512D8E">
      <w:pPr>
        <w:pStyle w:val="Cabealho"/>
        <w:numPr>
          <w:ilvl w:val="0"/>
          <w:numId w:val="2"/>
        </w:numPr>
        <w:tabs>
          <w:tab w:val="left" w:pos="708"/>
        </w:tabs>
        <w:spacing w:before="120" w:after="120" w:line="360" w:lineRule="auto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512D8E">
        <w:rPr>
          <w:rFonts w:asciiTheme="minorHAnsi" w:eastAsia="Times New Roman" w:hAnsiTheme="minorHAnsi" w:cs="Arial"/>
          <w:sz w:val="24"/>
          <w:szCs w:val="24"/>
          <w:lang w:eastAsia="pt-BR"/>
        </w:rPr>
        <w:t>Ocorre, porém, que após a Edição da MP 853/18, houve uma alteração substancial no cenário político, com a iminência de encaminhamento de uma nova proposta de reforma previdência, cujo teor e efeitos, ao que nos foi dado conhecer, atingirá pontos nevrálgicos de todo o sistema previdenciário, relacionadas à idade mínima, tempo de contribuição, regras para o cálculo do benefício, regra de transição, etc.</w:t>
      </w:r>
    </w:p>
    <w:p w:rsidR="00512D8E" w:rsidRDefault="00512D8E" w:rsidP="00512D8E">
      <w:pPr>
        <w:pStyle w:val="Cabealho"/>
        <w:tabs>
          <w:tab w:val="left" w:pos="708"/>
        </w:tabs>
        <w:spacing w:before="120" w:after="120" w:line="360" w:lineRule="auto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584531" w:rsidRPr="00512D8E" w:rsidRDefault="00584531" w:rsidP="00512D8E">
      <w:pPr>
        <w:pStyle w:val="Cabealho"/>
        <w:tabs>
          <w:tab w:val="left" w:pos="708"/>
        </w:tabs>
        <w:spacing w:before="120" w:after="120" w:line="360" w:lineRule="auto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7F7713" w:rsidRPr="00512D8E" w:rsidRDefault="007F7713" w:rsidP="007F7713">
      <w:pPr>
        <w:pStyle w:val="Cabealho"/>
        <w:tabs>
          <w:tab w:val="left" w:pos="708"/>
        </w:tabs>
        <w:spacing w:before="120" w:after="120" w:line="360" w:lineRule="auto"/>
        <w:jc w:val="both"/>
        <w:rPr>
          <w:rFonts w:asciiTheme="minorHAnsi" w:hAnsiTheme="minorHAnsi" w:cs="Bookman Old Style"/>
          <w:bCs/>
          <w:sz w:val="24"/>
          <w:szCs w:val="24"/>
          <w:lang w:eastAsia="pt-BR"/>
        </w:rPr>
      </w:pPr>
      <w:r w:rsidRPr="00512D8E">
        <w:rPr>
          <w:rFonts w:asciiTheme="minorHAnsi" w:eastAsia="Times New Roman" w:hAnsiTheme="minorHAnsi" w:cs="Arial"/>
          <w:sz w:val="24"/>
          <w:szCs w:val="24"/>
          <w:lang w:eastAsia="pt-BR"/>
        </w:rPr>
        <w:tab/>
        <w:t xml:space="preserve">3. </w:t>
      </w:r>
      <w:r w:rsidRPr="00512D8E">
        <w:rPr>
          <w:rFonts w:asciiTheme="minorHAnsi" w:hAnsiTheme="minorHAnsi" w:cs="Bookman Old Style"/>
          <w:bCs/>
          <w:sz w:val="24"/>
          <w:szCs w:val="24"/>
          <w:lang w:eastAsia="pt-BR"/>
        </w:rPr>
        <w:t>Considerando-se que o Poder Executivo ainda não apresentou a versão final de sua proposta de reforma da previdência, aliada às múltiplas variantes que ocorrerão até a formatação definitiva do texto, por parte do Congresso Nacional, os servidores não têm como realizar uma opção segura (irretratável e irreversível) por qualquer um dos sistemas hoje disponibilizados.</w:t>
      </w:r>
    </w:p>
    <w:p w:rsidR="007F7713" w:rsidRDefault="007F7713" w:rsidP="007F7713">
      <w:pPr>
        <w:spacing w:after="0" w:line="360" w:lineRule="auto"/>
        <w:ind w:firstLine="708"/>
        <w:jc w:val="both"/>
        <w:rPr>
          <w:rFonts w:asciiTheme="minorHAnsi" w:hAnsiTheme="minorHAnsi" w:cs="Bookman Old Style"/>
          <w:bCs/>
          <w:sz w:val="24"/>
          <w:szCs w:val="24"/>
          <w:lang w:eastAsia="pt-BR"/>
        </w:rPr>
      </w:pPr>
    </w:p>
    <w:p w:rsidR="00584531" w:rsidRPr="00512D8E" w:rsidRDefault="00584531" w:rsidP="007F7713">
      <w:pPr>
        <w:spacing w:after="0" w:line="360" w:lineRule="auto"/>
        <w:ind w:firstLine="708"/>
        <w:jc w:val="both"/>
        <w:rPr>
          <w:rFonts w:asciiTheme="minorHAnsi" w:hAnsiTheme="minorHAnsi" w:cs="Bookman Old Style"/>
          <w:bCs/>
          <w:sz w:val="24"/>
          <w:szCs w:val="24"/>
          <w:lang w:eastAsia="pt-BR"/>
        </w:rPr>
      </w:pPr>
    </w:p>
    <w:p w:rsidR="007F7713" w:rsidRPr="00512D8E" w:rsidRDefault="00512D8E" w:rsidP="007F7713">
      <w:pPr>
        <w:spacing w:after="0" w:line="360" w:lineRule="auto"/>
        <w:ind w:firstLine="708"/>
        <w:jc w:val="both"/>
        <w:rPr>
          <w:rFonts w:asciiTheme="minorHAnsi" w:hAnsiTheme="minorHAnsi" w:cs="Bookman Old Style"/>
          <w:bCs/>
          <w:sz w:val="24"/>
          <w:szCs w:val="24"/>
          <w:lang w:eastAsia="pt-BR"/>
        </w:rPr>
      </w:pPr>
      <w:r>
        <w:rPr>
          <w:rFonts w:asciiTheme="minorHAnsi" w:hAnsiTheme="minorHAnsi" w:cs="Bookman Old Style"/>
          <w:bCs/>
          <w:sz w:val="24"/>
          <w:szCs w:val="24"/>
          <w:lang w:eastAsia="pt-BR"/>
        </w:rPr>
        <w:t>4</w:t>
      </w:r>
      <w:r w:rsidR="007F7713" w:rsidRPr="00512D8E">
        <w:rPr>
          <w:rFonts w:asciiTheme="minorHAnsi" w:hAnsiTheme="minorHAnsi" w:cs="Bookman Old Style"/>
          <w:bCs/>
          <w:sz w:val="24"/>
          <w:szCs w:val="24"/>
          <w:lang w:eastAsia="pt-BR"/>
        </w:rPr>
        <w:t>. A ausência de regras claras, sobre os muitos fatores indicados acima, retira qualquer possibilidade de opção racional, haja vista que os milhões de optantes desconhecem elementos básicos de aferição, iniciando-se pelos dois mais elementares, quais sejam:</w:t>
      </w:r>
    </w:p>
    <w:p w:rsidR="007F7713" w:rsidRPr="00512D8E" w:rsidRDefault="007F7713" w:rsidP="007F7713">
      <w:pPr>
        <w:spacing w:after="0" w:line="360" w:lineRule="auto"/>
        <w:ind w:firstLine="708"/>
        <w:jc w:val="both"/>
        <w:rPr>
          <w:rFonts w:asciiTheme="minorHAnsi" w:hAnsiTheme="minorHAnsi" w:cs="Bookman Old Style"/>
          <w:bCs/>
          <w:sz w:val="24"/>
          <w:szCs w:val="24"/>
          <w:lang w:eastAsia="pt-BR"/>
        </w:rPr>
      </w:pPr>
    </w:p>
    <w:p w:rsidR="007F7713" w:rsidRPr="00512D8E" w:rsidRDefault="007F7713" w:rsidP="00512D8E">
      <w:pPr>
        <w:numPr>
          <w:ilvl w:val="0"/>
          <w:numId w:val="1"/>
        </w:numPr>
        <w:suppressAutoHyphens w:val="0"/>
        <w:spacing w:after="0" w:line="360" w:lineRule="auto"/>
        <w:ind w:left="1776"/>
        <w:jc w:val="both"/>
        <w:rPr>
          <w:rFonts w:asciiTheme="minorHAnsi" w:hAnsiTheme="minorHAnsi" w:cs="Bookman Old Style"/>
          <w:bCs/>
          <w:sz w:val="24"/>
          <w:szCs w:val="24"/>
          <w:lang w:eastAsia="pt-BR"/>
        </w:rPr>
      </w:pPr>
      <w:r w:rsidRPr="00512D8E">
        <w:rPr>
          <w:rFonts w:asciiTheme="minorHAnsi" w:hAnsiTheme="minorHAnsi" w:cs="Bookman Old Style"/>
          <w:bCs/>
          <w:sz w:val="24"/>
          <w:szCs w:val="24"/>
          <w:lang w:eastAsia="pt-BR"/>
        </w:rPr>
        <w:t>Com que idade terei direito à aposentadoria?</w:t>
      </w:r>
    </w:p>
    <w:p w:rsidR="007F7713" w:rsidRPr="00512D8E" w:rsidRDefault="007F7713" w:rsidP="00512D8E">
      <w:pPr>
        <w:numPr>
          <w:ilvl w:val="0"/>
          <w:numId w:val="1"/>
        </w:numPr>
        <w:suppressAutoHyphens w:val="0"/>
        <w:spacing w:after="0" w:line="360" w:lineRule="auto"/>
        <w:ind w:left="1776"/>
        <w:jc w:val="both"/>
        <w:rPr>
          <w:rFonts w:asciiTheme="minorHAnsi" w:hAnsiTheme="minorHAnsi" w:cs="Bookman Old Style"/>
          <w:bCs/>
          <w:sz w:val="24"/>
          <w:szCs w:val="24"/>
          <w:lang w:eastAsia="pt-BR"/>
        </w:rPr>
      </w:pPr>
      <w:r w:rsidRPr="00512D8E">
        <w:rPr>
          <w:rFonts w:asciiTheme="minorHAnsi" w:hAnsiTheme="minorHAnsi" w:cs="Bookman Old Style"/>
          <w:bCs/>
          <w:sz w:val="24"/>
          <w:szCs w:val="24"/>
          <w:lang w:eastAsia="pt-BR"/>
        </w:rPr>
        <w:t>Qual o valor do benefício?</w:t>
      </w:r>
    </w:p>
    <w:p w:rsidR="007F7713" w:rsidRDefault="007F7713" w:rsidP="00512D8E">
      <w:pPr>
        <w:spacing w:after="0" w:line="360" w:lineRule="auto"/>
        <w:ind w:left="708"/>
        <w:jc w:val="both"/>
        <w:rPr>
          <w:rFonts w:asciiTheme="minorHAnsi" w:hAnsiTheme="minorHAnsi" w:cs="Bookman Old Style"/>
          <w:bCs/>
          <w:sz w:val="24"/>
          <w:szCs w:val="24"/>
          <w:lang w:eastAsia="pt-BR"/>
        </w:rPr>
      </w:pPr>
    </w:p>
    <w:p w:rsidR="00584531" w:rsidRPr="00512D8E" w:rsidRDefault="00584531" w:rsidP="00512D8E">
      <w:pPr>
        <w:spacing w:after="0" w:line="360" w:lineRule="auto"/>
        <w:ind w:left="708"/>
        <w:jc w:val="both"/>
        <w:rPr>
          <w:rFonts w:asciiTheme="minorHAnsi" w:hAnsiTheme="minorHAnsi" w:cs="Bookman Old Style"/>
          <w:bCs/>
          <w:sz w:val="24"/>
          <w:szCs w:val="24"/>
          <w:lang w:eastAsia="pt-BR"/>
        </w:rPr>
      </w:pPr>
    </w:p>
    <w:p w:rsidR="007F7713" w:rsidRPr="00512D8E" w:rsidRDefault="007F7713" w:rsidP="007F7713">
      <w:pPr>
        <w:spacing w:after="0" w:line="360" w:lineRule="auto"/>
        <w:jc w:val="both"/>
        <w:rPr>
          <w:rFonts w:asciiTheme="minorHAnsi" w:hAnsiTheme="minorHAnsi" w:cs="Bookman Old Style"/>
          <w:bCs/>
          <w:sz w:val="24"/>
          <w:szCs w:val="24"/>
          <w:lang w:eastAsia="pt-BR"/>
        </w:rPr>
      </w:pPr>
      <w:r w:rsidRPr="00512D8E">
        <w:rPr>
          <w:rFonts w:asciiTheme="minorHAnsi" w:hAnsiTheme="minorHAnsi" w:cs="Bookman Old Style"/>
          <w:bCs/>
          <w:sz w:val="24"/>
          <w:szCs w:val="24"/>
          <w:lang w:eastAsia="pt-BR"/>
        </w:rPr>
        <w:t xml:space="preserve"> </w:t>
      </w:r>
      <w:r w:rsidRPr="00512D8E">
        <w:rPr>
          <w:rFonts w:asciiTheme="minorHAnsi" w:hAnsiTheme="minorHAnsi" w:cs="Bookman Old Style"/>
          <w:bCs/>
          <w:sz w:val="24"/>
          <w:szCs w:val="24"/>
          <w:lang w:eastAsia="pt-BR"/>
        </w:rPr>
        <w:tab/>
        <w:t>Evidencia-se, a nosso ver, a necessidade de ampliação do prazo para migração, até que a anunciada reforma da previdência seja inteiramente complementada, fornecendo a cada um dos optantes as condições básicas para que exerça, em prazo compatível com a complexidade da decisão, o legítimo direito de escolha ao sistema de sua preferência.</w:t>
      </w:r>
    </w:p>
    <w:p w:rsidR="007F7713" w:rsidRDefault="007F7713" w:rsidP="007F7713">
      <w:pPr>
        <w:spacing w:after="0" w:line="360" w:lineRule="auto"/>
        <w:jc w:val="both"/>
        <w:rPr>
          <w:rFonts w:asciiTheme="minorHAnsi" w:hAnsiTheme="minorHAnsi" w:cs="Bookman Old Style"/>
          <w:bCs/>
          <w:sz w:val="24"/>
          <w:szCs w:val="24"/>
          <w:lang w:eastAsia="pt-BR"/>
        </w:rPr>
      </w:pPr>
    </w:p>
    <w:p w:rsidR="00584531" w:rsidRPr="00512D8E" w:rsidRDefault="00584531" w:rsidP="007F7713">
      <w:pPr>
        <w:spacing w:after="0" w:line="360" w:lineRule="auto"/>
        <w:jc w:val="both"/>
        <w:rPr>
          <w:rFonts w:asciiTheme="minorHAnsi" w:hAnsiTheme="minorHAnsi" w:cs="Bookman Old Style"/>
          <w:bCs/>
          <w:sz w:val="24"/>
          <w:szCs w:val="24"/>
          <w:lang w:eastAsia="pt-BR"/>
        </w:rPr>
      </w:pPr>
    </w:p>
    <w:p w:rsidR="007F7713" w:rsidRPr="00512D8E" w:rsidRDefault="007F7713" w:rsidP="007F7713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12D8E">
        <w:rPr>
          <w:rFonts w:asciiTheme="minorHAnsi" w:hAnsiTheme="minorHAnsi" w:cs="Bookman Old Style"/>
          <w:bCs/>
          <w:sz w:val="24"/>
          <w:szCs w:val="24"/>
          <w:lang w:eastAsia="pt-BR"/>
        </w:rPr>
        <w:tab/>
      </w:r>
      <w:r w:rsidR="00512D8E">
        <w:rPr>
          <w:rFonts w:asciiTheme="minorHAnsi" w:hAnsiTheme="minorHAnsi" w:cs="Bookman Old Style"/>
          <w:bCs/>
          <w:sz w:val="24"/>
          <w:szCs w:val="24"/>
          <w:lang w:eastAsia="pt-BR"/>
        </w:rPr>
        <w:t>5</w:t>
      </w:r>
      <w:r w:rsidRPr="00512D8E">
        <w:rPr>
          <w:rFonts w:asciiTheme="minorHAnsi" w:hAnsiTheme="minorHAnsi" w:cs="Bookman Old Style"/>
          <w:bCs/>
          <w:sz w:val="24"/>
          <w:szCs w:val="24"/>
          <w:lang w:eastAsia="pt-BR"/>
        </w:rPr>
        <w:t xml:space="preserve">. </w:t>
      </w:r>
      <w:r w:rsidRPr="00512D8E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Como dito, esse novo prazo, que está na iminência de se exaurir (próximo dia 29 do mês de março), não se revelou suficiente. O que se nota é que a observância inflexível do calendário legislativo poderá implicar que, à época do seu advento, os Magistrados - e demais servidores do Poder Judiciário -- ainda não estejam suficientemente preparados para a tomada de decisão de caráter fundamental e de grande impacto individual, profissional e familiar. Nesse diapasão, diante da proximidade do termo fatal para migração, sem que haja elementos efetivos de convicção, abre-se a possibilidade de falta de adesão, ou de adesão inferior ou, ainda, de adesão realizada sem que haja a efetiva segurança quanto à migração (irretratável), culminando, nos anos que virão, em progressiva judicialização da matéria. Exatamente por isso, o que se pretende, </w:t>
      </w:r>
      <w:r w:rsidRPr="00512D8E">
        <w:rPr>
          <w:rFonts w:asciiTheme="minorHAnsi" w:eastAsia="Times New Roman" w:hAnsiTheme="minorHAnsi" w:cs="Arial"/>
          <w:b/>
          <w:bCs/>
          <w:sz w:val="24"/>
          <w:szCs w:val="24"/>
          <w:u w:val="single"/>
          <w:lang w:eastAsia="pt-BR"/>
        </w:rPr>
        <w:t>como já ocorreu anteriormente</w:t>
      </w:r>
      <w:r w:rsidRPr="00512D8E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, é que haja prorrogação do prazo para migração, promovendo-se, assim, a alteração do art. 92 da Lei n. 13.328/2016 (que já havia alterado o § 7º do art. 3º da Lei n. 12.618/2013). </w:t>
      </w:r>
    </w:p>
    <w:p w:rsidR="007F7713" w:rsidRDefault="007F7713" w:rsidP="007F7713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584531" w:rsidRPr="00512D8E" w:rsidRDefault="00584531" w:rsidP="007F7713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7F7713" w:rsidRPr="00512D8E" w:rsidRDefault="007F7713" w:rsidP="007F7713">
      <w:pPr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512D8E">
        <w:rPr>
          <w:rFonts w:asciiTheme="minorHAnsi" w:eastAsia="Times New Roman" w:hAnsiTheme="minorHAnsi" w:cs="Arial"/>
          <w:sz w:val="24"/>
          <w:szCs w:val="24"/>
          <w:lang w:eastAsia="pt-BR"/>
        </w:rPr>
        <w:lastRenderedPageBreak/>
        <w:tab/>
      </w:r>
      <w:r w:rsidR="00512D8E" w:rsidRPr="00512D8E">
        <w:rPr>
          <w:rFonts w:asciiTheme="minorHAnsi" w:eastAsia="Times New Roman" w:hAnsiTheme="minorHAnsi" w:cs="Arial"/>
          <w:bCs/>
          <w:sz w:val="24"/>
          <w:szCs w:val="24"/>
          <w:lang w:eastAsia="pt-BR"/>
        </w:rPr>
        <w:t>6</w:t>
      </w:r>
      <w:r w:rsidRPr="00512D8E">
        <w:rPr>
          <w:rFonts w:asciiTheme="minorHAnsi" w:eastAsia="Times New Roman" w:hAnsiTheme="minorHAnsi" w:cs="Arial"/>
          <w:b/>
          <w:bCs/>
          <w:sz w:val="24"/>
          <w:szCs w:val="24"/>
          <w:lang w:eastAsia="pt-BR"/>
        </w:rPr>
        <w:t xml:space="preserve">. </w:t>
      </w:r>
      <w:r w:rsidRPr="00512D8E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Compreendida a questão a partir dos parâmetros acima assinalados, a FRENTAS, por intermédio deste, respeitosamente solicita o apoio de Vossa Excelência, bem como do Colégio de Líderes, para que seja prorrogado o prazo para a migração de regime, haja vista a complexidade e as indefinições acerca do sistema previdenciário, que deve ser alterado nos próximos meses. Requer, mais, que, se assim bem parecer a </w:t>
      </w:r>
      <w:proofErr w:type="spellStart"/>
      <w:r w:rsidRPr="00512D8E">
        <w:rPr>
          <w:rFonts w:asciiTheme="minorHAnsi" w:eastAsia="Times New Roman" w:hAnsiTheme="minorHAnsi" w:cs="Arial"/>
          <w:sz w:val="24"/>
          <w:szCs w:val="24"/>
          <w:lang w:eastAsia="pt-BR"/>
        </w:rPr>
        <w:t>V.</w:t>
      </w:r>
      <w:proofErr w:type="gramStart"/>
      <w:r w:rsidRPr="00512D8E">
        <w:rPr>
          <w:rFonts w:asciiTheme="minorHAnsi" w:eastAsia="Times New Roman" w:hAnsiTheme="minorHAnsi" w:cs="Arial"/>
          <w:sz w:val="24"/>
          <w:szCs w:val="24"/>
          <w:lang w:eastAsia="pt-BR"/>
        </w:rPr>
        <w:t>Ex.a</w:t>
      </w:r>
      <w:proofErr w:type="spellEnd"/>
      <w:proofErr w:type="gramEnd"/>
      <w:r w:rsidRPr="00512D8E">
        <w:rPr>
          <w:rFonts w:asciiTheme="minorHAnsi" w:eastAsia="Times New Roman" w:hAnsiTheme="minorHAnsi" w:cs="Arial"/>
          <w:sz w:val="24"/>
          <w:szCs w:val="24"/>
          <w:lang w:eastAsia="pt-BR"/>
        </w:rPr>
        <w:t>, proceda às seguintes medidas, nos termos deste requerimento:</w:t>
      </w:r>
    </w:p>
    <w:p w:rsidR="007F7713" w:rsidRDefault="007F7713" w:rsidP="007F7713">
      <w:pPr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584531" w:rsidRPr="00512D8E" w:rsidRDefault="00584531" w:rsidP="007F7713">
      <w:pPr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7F7713" w:rsidRPr="00512D8E" w:rsidRDefault="007F7713" w:rsidP="00512D8E">
      <w:pPr>
        <w:spacing w:after="0" w:line="360" w:lineRule="auto"/>
        <w:ind w:left="1416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512D8E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​a) que o Plenário possa acolher a Emenda 11 (cópia em anexo), apresentada perante a Comissão Mista da MP n. 853/18, de autoria da deputada Érica </w:t>
      </w:r>
      <w:proofErr w:type="spellStart"/>
      <w:r w:rsidRPr="00512D8E">
        <w:rPr>
          <w:rFonts w:asciiTheme="minorHAnsi" w:eastAsia="Times New Roman" w:hAnsiTheme="minorHAnsi" w:cs="Arial"/>
          <w:sz w:val="24"/>
          <w:szCs w:val="24"/>
          <w:lang w:eastAsia="pt-BR"/>
        </w:rPr>
        <w:t>Kokay</w:t>
      </w:r>
      <w:proofErr w:type="spellEnd"/>
      <w:r w:rsidRPr="00512D8E">
        <w:rPr>
          <w:rFonts w:asciiTheme="minorHAnsi" w:eastAsia="Times New Roman" w:hAnsiTheme="minorHAnsi" w:cs="Arial"/>
          <w:sz w:val="24"/>
          <w:szCs w:val="24"/>
          <w:lang w:eastAsia="pt-BR"/>
        </w:rPr>
        <w:t>, prorrogando o prazo de migração para a data de 20 de março de 2020; e/ou</w:t>
      </w:r>
    </w:p>
    <w:p w:rsidR="007F7713" w:rsidRPr="00512D8E" w:rsidRDefault="007F7713" w:rsidP="007F7713">
      <w:pPr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7F7713" w:rsidRDefault="007F7713" w:rsidP="00512D8E">
      <w:pPr>
        <w:spacing w:after="0" w:line="360" w:lineRule="auto"/>
        <w:ind w:left="1416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512D8E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​b) encaminhe ofício ao Excelentíssimo Senhor Presidente da República, solicitando a edição de nova Medida Provisória, propondo a prorrogação reabertura do prazo de migração para a data de 20 de março de 2020, conforme permissivo contido no art. 62 da Constituição da República, com um derradeiro adiamento de 24 meses. </w:t>
      </w:r>
    </w:p>
    <w:p w:rsidR="004E7C57" w:rsidRDefault="004E7C57" w:rsidP="00512D8E">
      <w:pPr>
        <w:spacing w:after="0" w:line="360" w:lineRule="auto"/>
        <w:ind w:left="1416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584531" w:rsidRPr="00512D8E" w:rsidRDefault="00584531" w:rsidP="00512D8E">
      <w:pPr>
        <w:spacing w:after="0" w:line="360" w:lineRule="auto"/>
        <w:ind w:left="1416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4E7C57" w:rsidRPr="004E7C57" w:rsidRDefault="004E7C57" w:rsidP="004E7C57">
      <w:pPr>
        <w:spacing w:after="0" w:line="360" w:lineRule="auto"/>
        <w:ind w:firstLine="708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4E7C57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Compreendida a questão a partir dos parâmetros acima assinalados, a FRENTAS, por intermédio deste, respeitosamente solicita o apoio de Vossa Excelência, se assim bem lhe parecer, para que  interceda junto ao  Excelentíssimo Senhor Presidente da República, solicitando a edição de nova Medida Provisória para  prorrogação/reabertura do prazo de migração para a data de 20 de março de 2020, conforme permissivo contido no art. 62 da Constituição da República, com um derradeiro adiamento de 24 meses. </w:t>
      </w:r>
    </w:p>
    <w:p w:rsidR="004E7C57" w:rsidRDefault="004E7C57" w:rsidP="004E7C57">
      <w:pPr>
        <w:spacing w:after="0" w:line="360" w:lineRule="auto"/>
        <w:ind w:firstLine="708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584531" w:rsidRPr="004E7C57" w:rsidRDefault="00584531" w:rsidP="004E7C57">
      <w:pPr>
        <w:spacing w:after="0" w:line="360" w:lineRule="auto"/>
        <w:ind w:firstLine="708"/>
        <w:jc w:val="both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7F7713" w:rsidRPr="00512D8E" w:rsidRDefault="004E7C57" w:rsidP="004E7C57">
      <w:pPr>
        <w:spacing w:after="0" w:line="360" w:lineRule="auto"/>
        <w:ind w:firstLine="708"/>
        <w:jc w:val="both"/>
        <w:rPr>
          <w:rFonts w:asciiTheme="minorHAnsi" w:eastAsia="Times New Roman" w:hAnsiTheme="minorHAnsi" w:cs="Arial"/>
          <w:b/>
          <w:bCs/>
          <w:sz w:val="24"/>
          <w:szCs w:val="24"/>
          <w:lang w:eastAsia="pt-BR"/>
        </w:rPr>
      </w:pPr>
      <w:r w:rsidRPr="004E7C57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Com efeito, notam-se imediatamente presentes os requisitos da relevância e da urgência. A relevância advém do caráter irretratável da opção pela migração, cumulado com o interesse social e público no êxito da chamada </w:t>
      </w:r>
      <w:proofErr w:type="spellStart"/>
      <w:r w:rsidRPr="004E7C57">
        <w:rPr>
          <w:rFonts w:asciiTheme="minorHAnsi" w:eastAsia="Times New Roman" w:hAnsiTheme="minorHAnsi" w:cs="Arial"/>
          <w:sz w:val="24"/>
          <w:szCs w:val="24"/>
          <w:lang w:eastAsia="pt-BR"/>
        </w:rPr>
        <w:t>FunprespJud</w:t>
      </w:r>
      <w:proofErr w:type="spellEnd"/>
      <w:r w:rsidRPr="004E7C57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, que justamente depende do número de adesões e da respectiva segurança jurídica. A urgência resta caracterizada seja pela </w:t>
      </w:r>
      <w:proofErr w:type="spellStart"/>
      <w:r w:rsidRPr="004E7C57">
        <w:rPr>
          <w:rFonts w:asciiTheme="minorHAnsi" w:eastAsia="Times New Roman" w:hAnsiTheme="minorHAnsi" w:cs="Arial"/>
          <w:sz w:val="24"/>
          <w:szCs w:val="24"/>
          <w:lang w:eastAsia="pt-BR"/>
        </w:rPr>
        <w:t>peremptoriedade</w:t>
      </w:r>
      <w:proofErr w:type="spellEnd"/>
      <w:r w:rsidRPr="004E7C57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do prazo, seja pela ausência de elementos claros de convicção, levando-se em conta a iminência de alterações substancias em toda legislação previdenciária, aptas a interferir nas decisões pessoais de migração.</w:t>
      </w:r>
      <w:r w:rsidR="007F7713" w:rsidRPr="00512D8E">
        <w:rPr>
          <w:rFonts w:asciiTheme="minorHAnsi" w:eastAsia="Times New Roman" w:hAnsiTheme="minorHAnsi" w:cs="Arial"/>
          <w:b/>
          <w:bCs/>
          <w:sz w:val="24"/>
          <w:szCs w:val="24"/>
          <w:lang w:eastAsia="pt-BR"/>
        </w:rPr>
        <w:tab/>
      </w:r>
    </w:p>
    <w:p w:rsidR="00880654" w:rsidRPr="00512D8E" w:rsidRDefault="00880654" w:rsidP="007F7713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584531" w:rsidRDefault="007F7713" w:rsidP="007F7713">
      <w:pPr>
        <w:spacing w:after="0" w:line="360" w:lineRule="auto"/>
        <w:rPr>
          <w:rFonts w:asciiTheme="minorHAnsi" w:hAnsiTheme="minorHAnsi" w:cs="Bookman Old Style"/>
          <w:sz w:val="24"/>
          <w:szCs w:val="24"/>
          <w:lang w:eastAsia="pt-BR"/>
        </w:rPr>
      </w:pPr>
      <w:r w:rsidRPr="00512D8E">
        <w:rPr>
          <w:rFonts w:asciiTheme="minorHAnsi" w:eastAsia="Times New Roman" w:hAnsiTheme="minorHAnsi" w:cs="Arial"/>
          <w:sz w:val="24"/>
          <w:szCs w:val="24"/>
          <w:lang w:eastAsia="pt-BR"/>
        </w:rPr>
        <w:tab/>
        <w:t>Nesses termos, pede e espera deferimento.</w:t>
      </w:r>
      <w:r w:rsidRPr="00512D8E">
        <w:rPr>
          <w:rFonts w:asciiTheme="minorHAnsi" w:hAnsiTheme="minorHAnsi" w:cs="Bookman Old Style"/>
          <w:sz w:val="24"/>
          <w:szCs w:val="24"/>
          <w:lang w:eastAsia="pt-BR"/>
        </w:rPr>
        <w:t xml:space="preserve">          </w:t>
      </w:r>
    </w:p>
    <w:p w:rsidR="007F7713" w:rsidRPr="00512D8E" w:rsidRDefault="007F7713" w:rsidP="007F7713">
      <w:pPr>
        <w:spacing w:after="0" w:line="360" w:lineRule="auto"/>
        <w:rPr>
          <w:rFonts w:asciiTheme="minorHAnsi" w:hAnsiTheme="minorHAnsi" w:cs="Bookman Old Style"/>
          <w:sz w:val="24"/>
          <w:szCs w:val="24"/>
          <w:lang w:eastAsia="pt-BR"/>
        </w:rPr>
      </w:pPr>
      <w:r w:rsidRPr="00512D8E">
        <w:rPr>
          <w:rFonts w:asciiTheme="minorHAnsi" w:hAnsiTheme="minorHAnsi" w:cs="Bookman Old Style"/>
          <w:sz w:val="24"/>
          <w:szCs w:val="24"/>
          <w:lang w:eastAsia="pt-BR"/>
        </w:rPr>
        <w:t xml:space="preserve">                                                                 </w:t>
      </w:r>
    </w:p>
    <w:p w:rsidR="007F7713" w:rsidRPr="00512D8E" w:rsidRDefault="007F7713" w:rsidP="007F7713">
      <w:pPr>
        <w:spacing w:after="0" w:line="360" w:lineRule="auto"/>
        <w:rPr>
          <w:rFonts w:asciiTheme="minorHAnsi" w:hAnsiTheme="minorHAnsi" w:cs="Bookman Old Style"/>
          <w:sz w:val="24"/>
          <w:szCs w:val="24"/>
          <w:lang w:eastAsia="pt-BR"/>
        </w:rPr>
      </w:pPr>
      <w:r w:rsidRPr="00512D8E">
        <w:rPr>
          <w:rFonts w:asciiTheme="minorHAnsi" w:hAnsiTheme="minorHAnsi" w:cs="Bookman Old Style"/>
          <w:sz w:val="24"/>
          <w:szCs w:val="24"/>
          <w:lang w:eastAsia="pt-BR"/>
        </w:rPr>
        <w:tab/>
        <w:t xml:space="preserve">     </w:t>
      </w:r>
      <w:r w:rsidRPr="00512D8E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E9D0C1" wp14:editId="7AFA68D5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2656205" cy="666750"/>
            <wp:effectExtent l="0" t="0" r="0" b="0"/>
            <wp:wrapNone/>
            <wp:docPr id="2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713" w:rsidRPr="00512D8E" w:rsidRDefault="007F7713" w:rsidP="007F7713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512D8E">
        <w:rPr>
          <w:rFonts w:asciiTheme="minorHAnsi" w:hAnsiTheme="minorHAnsi" w:cs="Calibri"/>
          <w:sz w:val="24"/>
          <w:szCs w:val="24"/>
        </w:rPr>
        <w:t xml:space="preserve"> </w:t>
      </w:r>
    </w:p>
    <w:p w:rsidR="007F7713" w:rsidRPr="00512D8E" w:rsidRDefault="007F7713" w:rsidP="007F7713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:rsidR="007F7713" w:rsidRPr="00512D8E" w:rsidRDefault="007F7713" w:rsidP="007F7713">
      <w:pPr>
        <w:spacing w:after="0"/>
        <w:jc w:val="center"/>
        <w:rPr>
          <w:rFonts w:asciiTheme="minorHAnsi" w:hAnsiTheme="minorHAnsi" w:cs="Calibri"/>
          <w:sz w:val="24"/>
          <w:szCs w:val="24"/>
        </w:rPr>
      </w:pPr>
      <w:r w:rsidRPr="00512D8E">
        <w:rPr>
          <w:rFonts w:asciiTheme="minorHAnsi" w:hAnsiTheme="minorHAnsi" w:cs="Calibri"/>
          <w:sz w:val="24"/>
          <w:szCs w:val="24"/>
        </w:rPr>
        <w:t>Guilherme Guimarães Feliciano</w:t>
      </w:r>
    </w:p>
    <w:p w:rsidR="007F7713" w:rsidRPr="00512D8E" w:rsidRDefault="007F7713" w:rsidP="007F7713">
      <w:pPr>
        <w:spacing w:after="0"/>
        <w:jc w:val="center"/>
        <w:rPr>
          <w:rFonts w:asciiTheme="minorHAnsi" w:hAnsiTheme="minorHAnsi" w:cs="Calibri"/>
          <w:b/>
          <w:sz w:val="24"/>
          <w:szCs w:val="24"/>
        </w:rPr>
      </w:pPr>
      <w:r w:rsidRPr="00512D8E">
        <w:rPr>
          <w:rFonts w:asciiTheme="minorHAnsi" w:hAnsiTheme="minorHAnsi" w:cs="Calibri"/>
          <w:b/>
          <w:sz w:val="24"/>
          <w:szCs w:val="24"/>
        </w:rPr>
        <w:t>Presidente da Associação Nacional dos Magistrados da Justiça do Trabalho – ANAMATRA e</w:t>
      </w:r>
    </w:p>
    <w:p w:rsidR="007F7713" w:rsidRPr="00512D8E" w:rsidRDefault="007F7713" w:rsidP="007F7713">
      <w:pPr>
        <w:spacing w:after="0"/>
        <w:jc w:val="center"/>
        <w:rPr>
          <w:rFonts w:asciiTheme="minorHAnsi" w:hAnsiTheme="minorHAnsi" w:cs="Calibri"/>
          <w:b/>
          <w:sz w:val="24"/>
          <w:szCs w:val="24"/>
        </w:rPr>
      </w:pPr>
      <w:r w:rsidRPr="00512D8E">
        <w:rPr>
          <w:rFonts w:asciiTheme="minorHAnsi" w:hAnsiTheme="minorHAnsi" w:cs="Calibri"/>
          <w:b/>
          <w:sz w:val="24"/>
          <w:szCs w:val="24"/>
        </w:rPr>
        <w:t>Coordenador da FRENTE ASSOCIATIVA DA MAGISTRATURA E DO MINISTÉRIO PÚBLICO</w:t>
      </w:r>
    </w:p>
    <w:p w:rsidR="007F7713" w:rsidRPr="00512D8E" w:rsidRDefault="007F7713" w:rsidP="007F7713">
      <w:pPr>
        <w:pStyle w:val="TextosemFormatao"/>
        <w:spacing w:after="720"/>
        <w:contextualSpacing/>
        <w:jc w:val="both"/>
        <w:rPr>
          <w:rFonts w:asciiTheme="minorHAnsi" w:hAnsiTheme="minorHAnsi" w:cs="Calibri"/>
          <w:sz w:val="24"/>
          <w:szCs w:val="24"/>
        </w:rPr>
      </w:pPr>
      <w:bookmarkStart w:id="0" w:name="_GoBack"/>
      <w:bookmarkEnd w:id="0"/>
    </w:p>
    <w:sectPr w:rsidR="007F7713" w:rsidRPr="00512D8E">
      <w:headerReference w:type="default" r:id="rId8"/>
      <w:footerReference w:type="default" r:id="rId9"/>
      <w:pgSz w:w="11906" w:h="16838"/>
      <w:pgMar w:top="2328" w:right="1134" w:bottom="2270" w:left="1333" w:header="1701" w:footer="11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D54" w:rsidRDefault="001D4D54">
      <w:pPr>
        <w:spacing w:after="0" w:line="240" w:lineRule="auto"/>
      </w:pPr>
      <w:r>
        <w:separator/>
      </w:r>
    </w:p>
  </w:endnote>
  <w:endnote w:type="continuationSeparator" w:id="0">
    <w:p w:rsidR="001D4D54" w:rsidRDefault="001D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0DE" w:rsidRPr="001826E6" w:rsidRDefault="001826E6" w:rsidP="001826E6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AE32C1">
          <wp:simplePos x="0" y="0"/>
          <wp:positionH relativeFrom="page">
            <wp:posOffset>0</wp:posOffset>
          </wp:positionH>
          <wp:positionV relativeFrom="margin">
            <wp:posOffset>7106285</wp:posOffset>
          </wp:positionV>
          <wp:extent cx="7289800" cy="1874520"/>
          <wp:effectExtent l="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0" cy="187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D54" w:rsidRDefault="001D4D54">
      <w:pPr>
        <w:spacing w:after="0" w:line="240" w:lineRule="auto"/>
      </w:pPr>
      <w:r>
        <w:separator/>
      </w:r>
    </w:p>
  </w:footnote>
  <w:footnote w:type="continuationSeparator" w:id="0">
    <w:p w:rsidR="001D4D54" w:rsidRDefault="001D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0DE" w:rsidRDefault="00CA4020">
    <w:pPr>
      <w:pStyle w:val="Cabealho"/>
      <w:rPr>
        <w:lang w:val="pt-PT" w:eastAsia="pt-PT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0F3A58AB" wp14:editId="4C68509E">
          <wp:simplePos x="0" y="0"/>
          <wp:positionH relativeFrom="column">
            <wp:posOffset>-1109345</wp:posOffset>
          </wp:positionH>
          <wp:positionV relativeFrom="paragraph">
            <wp:posOffset>-1080135</wp:posOffset>
          </wp:positionV>
          <wp:extent cx="7559675" cy="1357630"/>
          <wp:effectExtent l="0" t="0" r="3175" b="0"/>
          <wp:wrapSquare wrapText="largest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57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70DE" w:rsidRDefault="009C77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020FE"/>
    <w:multiLevelType w:val="hybridMultilevel"/>
    <w:tmpl w:val="8B26B724"/>
    <w:lvl w:ilvl="0" w:tplc="EC5AE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58575E"/>
    <w:multiLevelType w:val="hybridMultilevel"/>
    <w:tmpl w:val="B35C51B4"/>
    <w:lvl w:ilvl="0" w:tplc="458EC8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20"/>
    <w:rsid w:val="001826E6"/>
    <w:rsid w:val="001D4D54"/>
    <w:rsid w:val="002E4970"/>
    <w:rsid w:val="00306736"/>
    <w:rsid w:val="004E7C57"/>
    <w:rsid w:val="00512D8E"/>
    <w:rsid w:val="00584531"/>
    <w:rsid w:val="007218D5"/>
    <w:rsid w:val="007F7713"/>
    <w:rsid w:val="00826344"/>
    <w:rsid w:val="00880654"/>
    <w:rsid w:val="00991553"/>
    <w:rsid w:val="009C7765"/>
    <w:rsid w:val="00BA65AB"/>
    <w:rsid w:val="00C73D4E"/>
    <w:rsid w:val="00CA4020"/>
    <w:rsid w:val="00D1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1CA51A33-B56D-4ACC-A0F3-822DF176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02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4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020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D1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56B9"/>
    <w:rPr>
      <w:rFonts w:ascii="Calibri" w:eastAsia="Calibri" w:hAnsi="Calibri" w:cs="Times New Roman"/>
      <w:lang w:eastAsia="zh-CN"/>
    </w:rPr>
  </w:style>
  <w:style w:type="paragraph" w:styleId="TextosemFormatao">
    <w:name w:val="Plain Text"/>
    <w:basedOn w:val="Normal"/>
    <w:link w:val="TextosemFormataoChar"/>
    <w:uiPriority w:val="99"/>
    <w:unhideWhenUsed/>
    <w:rsid w:val="007F7713"/>
    <w:pPr>
      <w:suppressAutoHyphens w:val="0"/>
      <w:spacing w:after="0" w:line="240" w:lineRule="auto"/>
    </w:pPr>
    <w:rPr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F7713"/>
    <w:rPr>
      <w:rFonts w:ascii="Calibri" w:eastAsia="Calibri" w:hAnsi="Calibri" w:cs="Times New Roman"/>
      <w:szCs w:val="21"/>
    </w:rPr>
  </w:style>
  <w:style w:type="paragraph" w:customStyle="1" w:styleId="standard">
    <w:name w:val="standard"/>
    <w:basedOn w:val="Normal"/>
    <w:rsid w:val="007F7713"/>
    <w:pPr>
      <w:suppressAutoHyphens w:val="0"/>
      <w:spacing w:before="100" w:beforeAutospacing="1" w:after="100" w:afterAutospacing="1" w:line="240" w:lineRule="auto"/>
    </w:pPr>
    <w:rPr>
      <w:rFonts w:cs="Calibri"/>
      <w:lang w:eastAsia="pt-BR"/>
    </w:rPr>
  </w:style>
  <w:style w:type="paragraph" w:styleId="Corpodetexto">
    <w:name w:val="Body Text"/>
    <w:basedOn w:val="Normal"/>
    <w:link w:val="CorpodetextoChar"/>
    <w:rsid w:val="007F7713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7F7713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512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Lacerda</dc:creator>
  <cp:keywords/>
  <dc:description/>
  <cp:lastModifiedBy>Elisangela Lacerda</cp:lastModifiedBy>
  <cp:revision>2</cp:revision>
  <dcterms:created xsi:type="dcterms:W3CDTF">2019-02-18T16:57:00Z</dcterms:created>
  <dcterms:modified xsi:type="dcterms:W3CDTF">2019-02-18T16:57:00Z</dcterms:modified>
</cp:coreProperties>
</file>